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10" w:rsidRDefault="00295204">
      <w:pPr>
        <w:pStyle w:val="a4"/>
      </w:pPr>
      <w:r>
        <w:rPr>
          <w:spacing w:val="5"/>
        </w:rPr>
        <w:t>國立</w:t>
      </w:r>
      <w:r>
        <w:rPr>
          <w:spacing w:val="5"/>
        </w:rPr>
        <w:t>中山</w:t>
      </w:r>
      <w:r>
        <w:rPr>
          <w:spacing w:val="5"/>
        </w:rPr>
        <w:t>大學</w:t>
      </w:r>
      <w:r>
        <w:rPr>
          <w:spacing w:val="-10"/>
        </w:rPr>
        <w:t xml:space="preserve"> </w:t>
      </w:r>
    </w:p>
    <w:p w:rsidR="00301A10" w:rsidRDefault="00295204">
      <w:pPr>
        <w:spacing w:line="433" w:lineRule="exact"/>
        <w:ind w:left="2220" w:right="2333"/>
        <w:jc w:val="center"/>
        <w:rPr>
          <w:sz w:val="32"/>
        </w:rPr>
      </w:pPr>
      <w:proofErr w:type="gramStart"/>
      <w:r>
        <w:rPr>
          <w:spacing w:val="-6"/>
          <w:sz w:val="32"/>
        </w:rPr>
        <w:t>修習</w:t>
      </w:r>
      <w:r>
        <w:rPr>
          <w:b/>
          <w:spacing w:val="-6"/>
          <w:sz w:val="32"/>
        </w:rPr>
        <w:t>雙語</w:t>
      </w:r>
      <w:proofErr w:type="gramEnd"/>
      <w:r>
        <w:rPr>
          <w:b/>
          <w:spacing w:val="-6"/>
          <w:sz w:val="32"/>
        </w:rPr>
        <w:t>教學師資職前教育課程</w:t>
      </w:r>
      <w:r>
        <w:rPr>
          <w:spacing w:val="-8"/>
          <w:sz w:val="32"/>
        </w:rPr>
        <w:t>申請表</w:t>
      </w:r>
    </w:p>
    <w:p w:rsidR="00301A10" w:rsidRDefault="00295204">
      <w:pPr>
        <w:pStyle w:val="a3"/>
        <w:tabs>
          <w:tab w:val="left" w:pos="8072"/>
          <w:tab w:val="left" w:pos="8793"/>
          <w:tab w:val="left" w:pos="9513"/>
        </w:tabs>
        <w:spacing w:before="168" w:after="8"/>
        <w:ind w:left="6392"/>
      </w:pPr>
      <w:r>
        <w:t>申請日期</w:t>
      </w:r>
      <w:r>
        <w:rPr>
          <w:spacing w:val="-10"/>
        </w:rPr>
        <w:t>：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260"/>
        <w:gridCol w:w="1419"/>
        <w:gridCol w:w="3397"/>
      </w:tblGrid>
      <w:tr w:rsidR="00301A10" w:rsidTr="00720900">
        <w:trPr>
          <w:trHeight w:val="849"/>
        </w:trPr>
        <w:tc>
          <w:tcPr>
            <w:tcW w:w="1556" w:type="dxa"/>
            <w:vAlign w:val="center"/>
          </w:tcPr>
          <w:p w:rsidR="00301A10" w:rsidRDefault="00295204">
            <w:pPr>
              <w:pStyle w:val="TableParagraph"/>
              <w:spacing w:before="1"/>
              <w:ind w:left="159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學號</w:t>
            </w:r>
          </w:p>
        </w:tc>
        <w:tc>
          <w:tcPr>
            <w:tcW w:w="3260" w:type="dxa"/>
            <w:vAlign w:val="center"/>
          </w:tcPr>
          <w:p w:rsidR="00301A10" w:rsidRDefault="00301A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301A10" w:rsidRDefault="00295204">
            <w:pPr>
              <w:pStyle w:val="TableParagraph"/>
              <w:spacing w:before="1"/>
              <w:ind w:right="4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3397" w:type="dxa"/>
          </w:tcPr>
          <w:p w:rsidR="00301A10" w:rsidRDefault="00301A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1A10" w:rsidTr="00720900">
        <w:trPr>
          <w:trHeight w:val="851"/>
        </w:trPr>
        <w:tc>
          <w:tcPr>
            <w:tcW w:w="1556" w:type="dxa"/>
            <w:vAlign w:val="center"/>
          </w:tcPr>
          <w:p w:rsidR="00301A10" w:rsidRDefault="00295204">
            <w:pPr>
              <w:pStyle w:val="TableParagraph"/>
              <w:spacing w:before="86"/>
              <w:ind w:left="159" w:right="1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系所別</w:t>
            </w:r>
          </w:p>
          <w:p w:rsidR="00301A10" w:rsidRDefault="00295204">
            <w:pPr>
              <w:pStyle w:val="TableParagraph"/>
              <w:spacing w:before="68"/>
              <w:ind w:left="159" w:right="145"/>
              <w:jc w:val="center"/>
              <w:rPr>
                <w:rFonts w:ascii="Times New Roman" w:eastAsia="Times New Roman"/>
                <w:sz w:val="16"/>
              </w:rPr>
            </w:pPr>
            <w:r>
              <w:rPr>
                <w:rFonts w:ascii="Times New Roman" w:eastAsia="Times New Roman"/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請填寫完整名稱</w:t>
            </w:r>
            <w:r>
              <w:rPr>
                <w:rFonts w:ascii="Times New Roman" w:eastAsia="Times New Roman"/>
                <w:spacing w:val="-10"/>
                <w:sz w:val="16"/>
              </w:rPr>
              <w:t>)</w:t>
            </w:r>
          </w:p>
        </w:tc>
        <w:tc>
          <w:tcPr>
            <w:tcW w:w="3260" w:type="dxa"/>
            <w:vAlign w:val="center"/>
          </w:tcPr>
          <w:p w:rsidR="00301A10" w:rsidRDefault="00301A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301A10" w:rsidRDefault="00295204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身分別</w:t>
            </w:r>
          </w:p>
        </w:tc>
        <w:tc>
          <w:tcPr>
            <w:tcW w:w="3397" w:type="dxa"/>
          </w:tcPr>
          <w:p w:rsidR="00301A10" w:rsidRDefault="00720900">
            <w:pPr>
              <w:pStyle w:val="TableParagraph"/>
              <w:spacing w:before="113" w:line="303" w:lineRule="exact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 w:rsidR="00295204">
              <w:rPr>
                <w:spacing w:val="-2"/>
                <w:sz w:val="24"/>
              </w:rPr>
              <w:t>在學師資生</w:t>
            </w:r>
          </w:p>
          <w:p w:rsidR="00301A10" w:rsidRDefault="00295204">
            <w:pPr>
              <w:pStyle w:val="TableParagraph"/>
              <w:spacing w:line="303" w:lineRule="exact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proofErr w:type="gramStart"/>
            <w:r>
              <w:rPr>
                <w:spacing w:val="-1"/>
                <w:sz w:val="24"/>
              </w:rPr>
              <w:t>具修畢</w:t>
            </w:r>
            <w:proofErr w:type="gramEnd"/>
            <w:r>
              <w:rPr>
                <w:spacing w:val="-1"/>
                <w:sz w:val="24"/>
              </w:rPr>
              <w:t>師資職前教育證明書</w:t>
            </w:r>
          </w:p>
        </w:tc>
      </w:tr>
      <w:tr w:rsidR="00301A10" w:rsidTr="00720900">
        <w:trPr>
          <w:trHeight w:val="851"/>
        </w:trPr>
        <w:tc>
          <w:tcPr>
            <w:tcW w:w="1556" w:type="dxa"/>
            <w:vAlign w:val="center"/>
          </w:tcPr>
          <w:p w:rsidR="00301A10" w:rsidRDefault="00295204">
            <w:pPr>
              <w:pStyle w:val="TableParagraph"/>
              <w:spacing w:before="1"/>
              <w:ind w:left="159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3260" w:type="dxa"/>
            <w:vAlign w:val="center"/>
          </w:tcPr>
          <w:p w:rsidR="00301A10" w:rsidRDefault="00301A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301A10" w:rsidRDefault="00295204">
            <w:pPr>
              <w:pStyle w:val="TableParagraph"/>
              <w:spacing w:before="1"/>
              <w:ind w:right="4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信箱</w:t>
            </w:r>
          </w:p>
        </w:tc>
        <w:tc>
          <w:tcPr>
            <w:tcW w:w="3397" w:type="dxa"/>
          </w:tcPr>
          <w:p w:rsidR="00301A10" w:rsidRDefault="00301A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1A10" w:rsidTr="00720900">
        <w:trPr>
          <w:trHeight w:val="1007"/>
        </w:trPr>
        <w:tc>
          <w:tcPr>
            <w:tcW w:w="1556" w:type="dxa"/>
            <w:vAlign w:val="center"/>
          </w:tcPr>
          <w:p w:rsidR="00301A10" w:rsidRDefault="00295204">
            <w:pPr>
              <w:pStyle w:val="TableParagraph"/>
              <w:spacing w:before="1" w:line="206" w:lineRule="auto"/>
              <w:ind w:left="180" w:right="163"/>
              <w:rPr>
                <w:sz w:val="24"/>
              </w:rPr>
            </w:pPr>
            <w:r>
              <w:rPr>
                <w:spacing w:val="-2"/>
                <w:sz w:val="24"/>
              </w:rPr>
              <w:t>取得師資生資格學年度</w:t>
            </w:r>
          </w:p>
        </w:tc>
        <w:tc>
          <w:tcPr>
            <w:tcW w:w="3260" w:type="dxa"/>
            <w:tcBorders>
              <w:right w:val="single" w:sz="2" w:space="0" w:color="000000"/>
            </w:tcBorders>
            <w:vAlign w:val="center"/>
          </w:tcPr>
          <w:p w:rsidR="00301A10" w:rsidRPr="00720900" w:rsidRDefault="00301A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01A10" w:rsidRDefault="00295204">
            <w:pPr>
              <w:pStyle w:val="TableParagraph"/>
              <w:spacing w:line="206" w:lineRule="auto"/>
              <w:ind w:left="254" w:right="197"/>
              <w:rPr>
                <w:sz w:val="24"/>
              </w:rPr>
            </w:pPr>
            <w:r>
              <w:rPr>
                <w:spacing w:val="-4"/>
                <w:sz w:val="24"/>
              </w:rPr>
              <w:t>專門科目</w:t>
            </w:r>
            <w:r>
              <w:rPr>
                <w:spacing w:val="-3"/>
                <w:sz w:val="24"/>
              </w:rPr>
              <w:t>認證科別</w:t>
            </w:r>
          </w:p>
        </w:tc>
        <w:tc>
          <w:tcPr>
            <w:tcW w:w="3397" w:type="dxa"/>
            <w:tcBorders>
              <w:left w:val="single" w:sz="2" w:space="0" w:color="000000"/>
            </w:tcBorders>
          </w:tcPr>
          <w:p w:rsidR="00301A10" w:rsidRDefault="00301A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01A10" w:rsidTr="00720900">
        <w:trPr>
          <w:trHeight w:val="813"/>
        </w:trPr>
        <w:tc>
          <w:tcPr>
            <w:tcW w:w="1556" w:type="dxa"/>
            <w:vAlign w:val="center"/>
          </w:tcPr>
          <w:p w:rsidR="00301A10" w:rsidRDefault="00295204">
            <w:pPr>
              <w:pStyle w:val="TableParagraph"/>
              <w:spacing w:line="247" w:lineRule="auto"/>
              <w:ind w:left="179" w:right="164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外語能力檢定合格證明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position w:val="1"/>
                <w:sz w:val="24"/>
              </w:rPr>
              <w:t>擇</w:t>
            </w:r>
            <w:proofErr w:type="gramStart"/>
            <w:r>
              <w:rPr>
                <w:spacing w:val="-2"/>
                <w:position w:val="1"/>
                <w:sz w:val="24"/>
              </w:rPr>
              <w:t>一</w:t>
            </w:r>
            <w:proofErr w:type="gramEnd"/>
            <w:r>
              <w:rPr>
                <w:spacing w:val="-2"/>
                <w:position w:val="1"/>
                <w:sz w:val="24"/>
              </w:rPr>
              <w:t>繳交</w:t>
            </w:r>
            <w:r>
              <w:rPr>
                <w:rFonts w:ascii="Times New Roman" w:eastAsia="Times New Roman"/>
                <w:spacing w:val="-2"/>
                <w:sz w:val="24"/>
              </w:rPr>
              <w:t>)</w:t>
            </w:r>
          </w:p>
        </w:tc>
        <w:tc>
          <w:tcPr>
            <w:tcW w:w="8076" w:type="dxa"/>
            <w:gridSpan w:val="3"/>
          </w:tcPr>
          <w:p w:rsidR="00301A10" w:rsidRPr="00720900" w:rsidRDefault="00295204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</w:tabs>
              <w:spacing w:before="13" w:line="288" w:lineRule="exact"/>
              <w:rPr>
                <w:sz w:val="24"/>
              </w:rPr>
            </w:pPr>
            <w:r>
              <w:rPr>
                <w:sz w:val="24"/>
              </w:rPr>
              <w:t>具備全民英檢中級初試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聽、讀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pacing w:val="-1"/>
                <w:sz w:val="24"/>
              </w:rPr>
              <w:t>通過之英語能力證明資料。</w:t>
            </w:r>
          </w:p>
          <w:p w:rsidR="00720900" w:rsidRDefault="00720900" w:rsidP="00720900">
            <w:pPr>
              <w:pStyle w:val="TableParagraph"/>
              <w:tabs>
                <w:tab w:val="left" w:pos="611"/>
              </w:tabs>
              <w:spacing w:before="13" w:line="288" w:lineRule="exact"/>
              <w:ind w:left="610"/>
              <w:rPr>
                <w:rFonts w:hint="eastAsia"/>
                <w:sz w:val="24"/>
              </w:rPr>
            </w:pPr>
          </w:p>
          <w:p w:rsidR="00301A10" w:rsidRDefault="00295204" w:rsidP="00720900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</w:tabs>
              <w:spacing w:before="17" w:line="175" w:lineRule="auto"/>
              <w:ind w:right="174"/>
              <w:jc w:val="both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具備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CEFR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Common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European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Framework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of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Reference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for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Languages: Learning, Teaching, Assessment</w:t>
            </w:r>
            <w:r>
              <w:rPr>
                <w:sz w:val="24"/>
              </w:rPr>
              <w:t>，歐洲語言學習、教學、評量共同參考架構</w:t>
            </w:r>
            <w:proofErr w:type="gramStart"/>
            <w:r>
              <w:rPr>
                <w:sz w:val="24"/>
              </w:rPr>
              <w:t>）</w:t>
            </w:r>
            <w:proofErr w:type="gramEnd"/>
            <w:r w:rsidRPr="00720900">
              <w:rPr>
                <w:rFonts w:ascii="Times New Roman" w:eastAsia="Times New Roman" w:hAnsi="Times New Roman"/>
                <w:sz w:val="24"/>
                <w:u w:val="single"/>
              </w:rPr>
              <w:t xml:space="preserve">B1 </w:t>
            </w:r>
            <w:r w:rsidRPr="00720900">
              <w:rPr>
                <w:sz w:val="24"/>
                <w:u w:val="single"/>
              </w:rPr>
              <w:t>級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或以上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  <w:r>
              <w:rPr>
                <w:sz w:val="24"/>
              </w:rPr>
              <w:t>相同等級的英語能力。</w:t>
            </w:r>
          </w:p>
        </w:tc>
      </w:tr>
      <w:tr w:rsidR="00301A10" w:rsidTr="00720900">
        <w:trPr>
          <w:trHeight w:val="3765"/>
        </w:trPr>
        <w:tc>
          <w:tcPr>
            <w:tcW w:w="9632" w:type="dxa"/>
            <w:gridSpan w:val="4"/>
          </w:tcPr>
          <w:p w:rsidR="00301A10" w:rsidRDefault="00295204">
            <w:pPr>
              <w:pStyle w:val="TableParagraph"/>
              <w:spacing w:line="32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備註：</w:t>
            </w:r>
          </w:p>
          <w:p w:rsidR="00301A10" w:rsidRDefault="0029520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before="7" w:line="223" w:lineRule="auto"/>
              <w:ind w:right="190" w:hanging="481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B1</w:t>
            </w:r>
            <w:r>
              <w:rPr>
                <w:spacing w:val="-2"/>
                <w:sz w:val="24"/>
              </w:rPr>
              <w:t>級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或以上</w:t>
            </w:r>
            <w:r>
              <w:rPr>
                <w:rFonts w:ascii="Times New Roman" w:eastAsia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相同等級的英語能力審議標準，依據本校師資</w:t>
            </w:r>
            <w:proofErr w:type="gramStart"/>
            <w:r>
              <w:rPr>
                <w:spacing w:val="-2"/>
                <w:sz w:val="24"/>
              </w:rPr>
              <w:t>培</w:t>
            </w:r>
            <w:proofErr w:type="gramEnd"/>
            <w:r>
              <w:rPr>
                <w:spacing w:val="-2"/>
                <w:sz w:val="24"/>
              </w:rPr>
              <w:t>中心符合相當於</w:t>
            </w:r>
            <w:r>
              <w:rPr>
                <w:spacing w:val="-2"/>
                <w:sz w:val="24"/>
              </w:rPr>
              <w:t>CEFR</w:t>
            </w:r>
            <w:r>
              <w:rPr>
                <w:spacing w:val="-2"/>
                <w:sz w:val="24"/>
              </w:rPr>
              <w:t>語言參考架構之各項英語檢定考試標準參照表。</w:t>
            </w:r>
          </w:p>
          <w:p w:rsidR="00301A10" w:rsidRDefault="0029520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23" w:lineRule="auto"/>
              <w:ind w:right="146" w:hanging="481"/>
              <w:rPr>
                <w:sz w:val="24"/>
              </w:rPr>
            </w:pPr>
            <w:r>
              <w:rPr>
                <w:spacing w:val="-2"/>
                <w:sz w:val="24"/>
              </w:rPr>
              <w:t>有意願參與雙語教學師資職前教育課程者，繳交申請表</w:t>
            </w:r>
            <w:proofErr w:type="gramStart"/>
            <w:r>
              <w:rPr>
                <w:spacing w:val="-2"/>
                <w:sz w:val="24"/>
              </w:rPr>
              <w:t>與附檢附</w:t>
            </w:r>
            <w:proofErr w:type="gramEnd"/>
            <w:r>
              <w:rPr>
                <w:spacing w:val="-2"/>
                <w:sz w:val="24"/>
              </w:rPr>
              <w:t>外語能力檢定合格證明影本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請寫上與正本相符並簽名</w:t>
            </w:r>
            <w:r>
              <w:rPr>
                <w:rFonts w:ascii="Times New Roman" w:eastAsia="Times New Roman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。</w:t>
            </w:r>
          </w:p>
          <w:p w:rsidR="00301A10" w:rsidRDefault="0029520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318" w:lineRule="exact"/>
              <w:ind w:left="593" w:hanging="484"/>
              <w:rPr>
                <w:sz w:val="24"/>
              </w:rPr>
            </w:pPr>
            <w:bookmarkStart w:id="0" w:name="_GoBack"/>
            <w:r w:rsidRPr="00720900">
              <w:rPr>
                <w:b/>
                <w:color w:val="FF0000"/>
                <w:spacing w:val="-1"/>
                <w:sz w:val="24"/>
                <w:shd w:val="pct15" w:color="auto" w:fill="FFFFFF"/>
              </w:rPr>
              <w:t>申請審核通過後，</w:t>
            </w:r>
            <w:proofErr w:type="gramStart"/>
            <w:r w:rsidR="00720900" w:rsidRPr="00720900">
              <w:rPr>
                <w:rFonts w:hint="eastAsia"/>
                <w:b/>
                <w:color w:val="FF0000"/>
                <w:spacing w:val="-1"/>
                <w:sz w:val="24"/>
                <w:shd w:val="pct15" w:color="auto" w:fill="FFFFFF"/>
              </w:rPr>
              <w:t>所</w:t>
            </w:r>
            <w:r w:rsidRPr="00720900">
              <w:rPr>
                <w:b/>
                <w:color w:val="FF0000"/>
                <w:spacing w:val="-1"/>
                <w:sz w:val="24"/>
                <w:shd w:val="pct15" w:color="auto" w:fill="FFFFFF"/>
              </w:rPr>
              <w:t>修</w:t>
            </w:r>
            <w:r w:rsidR="00720900" w:rsidRPr="00720900">
              <w:rPr>
                <w:rFonts w:hint="eastAsia"/>
                <w:b/>
                <w:color w:val="FF0000"/>
                <w:spacing w:val="-1"/>
                <w:sz w:val="24"/>
                <w:shd w:val="pct15" w:color="auto" w:fill="FFFFFF"/>
              </w:rPr>
              <w:t>雙語</w:t>
            </w:r>
            <w:proofErr w:type="gramEnd"/>
            <w:r w:rsidR="00720900" w:rsidRPr="00720900">
              <w:rPr>
                <w:rFonts w:hint="eastAsia"/>
                <w:b/>
                <w:color w:val="FF0000"/>
                <w:spacing w:val="-1"/>
                <w:sz w:val="24"/>
                <w:shd w:val="pct15" w:color="auto" w:fill="FFFFFF"/>
              </w:rPr>
              <w:t>教學</w:t>
            </w:r>
            <w:r w:rsidRPr="00720900">
              <w:rPr>
                <w:b/>
                <w:color w:val="FF0000"/>
                <w:spacing w:val="-1"/>
                <w:sz w:val="24"/>
                <w:shd w:val="pct15" w:color="auto" w:fill="FFFFFF"/>
              </w:rPr>
              <w:t>課</w:t>
            </w:r>
            <w:r w:rsidR="00720900" w:rsidRPr="00720900">
              <w:rPr>
                <w:rFonts w:hint="eastAsia"/>
                <w:b/>
                <w:color w:val="FF0000"/>
                <w:spacing w:val="-1"/>
                <w:sz w:val="24"/>
                <w:shd w:val="pct15" w:color="auto" w:fill="FFFFFF"/>
              </w:rPr>
              <w:t>程始</w:t>
            </w:r>
            <w:r w:rsidRPr="00720900">
              <w:rPr>
                <w:b/>
                <w:color w:val="FF0000"/>
                <w:spacing w:val="-1"/>
                <w:sz w:val="24"/>
                <w:shd w:val="pct15" w:color="auto" w:fill="FFFFFF"/>
              </w:rPr>
              <w:t>得</w:t>
            </w:r>
            <w:proofErr w:type="gramStart"/>
            <w:r w:rsidRPr="00720900">
              <w:rPr>
                <w:b/>
                <w:color w:val="FF0000"/>
                <w:spacing w:val="-1"/>
                <w:sz w:val="24"/>
                <w:shd w:val="pct15" w:color="auto" w:fill="FFFFFF"/>
              </w:rPr>
              <w:t>採</w:t>
            </w:r>
            <w:proofErr w:type="gramEnd"/>
            <w:r w:rsidRPr="00720900">
              <w:rPr>
                <w:b/>
                <w:color w:val="FF0000"/>
                <w:spacing w:val="-1"/>
                <w:sz w:val="24"/>
                <w:shd w:val="pct15" w:color="auto" w:fill="FFFFFF"/>
              </w:rPr>
              <w:t>計</w:t>
            </w:r>
            <w:bookmarkEnd w:id="0"/>
            <w:r>
              <w:rPr>
                <w:color w:val="FF0000"/>
                <w:spacing w:val="-1"/>
                <w:sz w:val="24"/>
              </w:rPr>
              <w:t>。</w:t>
            </w:r>
          </w:p>
          <w:p w:rsidR="00301A10" w:rsidRPr="00720900" w:rsidRDefault="0029520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before="5" w:line="223" w:lineRule="auto"/>
              <w:ind w:right="346" w:hanging="481"/>
              <w:rPr>
                <w:b/>
                <w:sz w:val="24"/>
              </w:rPr>
            </w:pPr>
            <w:r w:rsidRPr="00720900">
              <w:rPr>
                <w:b/>
                <w:spacing w:val="-2"/>
                <w:sz w:val="24"/>
              </w:rPr>
              <w:t>修畢師資類科教育學程時，應通過全民英檢中高級</w:t>
            </w:r>
            <w:r w:rsidRPr="00720900">
              <w:rPr>
                <w:rFonts w:ascii="Times New Roman" w:eastAsia="Times New Roman"/>
                <w:b/>
                <w:spacing w:val="-2"/>
                <w:sz w:val="24"/>
              </w:rPr>
              <w:t>(</w:t>
            </w:r>
            <w:r w:rsidRPr="00720900">
              <w:rPr>
                <w:b/>
                <w:spacing w:val="-2"/>
                <w:sz w:val="24"/>
              </w:rPr>
              <w:t>聽、說、讀、寫</w:t>
            </w:r>
            <w:r w:rsidRPr="00720900">
              <w:rPr>
                <w:rFonts w:ascii="Times New Roman" w:eastAsia="Times New Roman"/>
                <w:b/>
                <w:spacing w:val="-2"/>
                <w:sz w:val="24"/>
              </w:rPr>
              <w:t>)</w:t>
            </w:r>
            <w:r w:rsidRPr="00720900">
              <w:rPr>
                <w:b/>
                <w:spacing w:val="-2"/>
                <w:sz w:val="24"/>
              </w:rPr>
              <w:t>或取得</w:t>
            </w:r>
            <w:r w:rsidRPr="00720900">
              <w:rPr>
                <w:rFonts w:ascii="Times New Roman" w:eastAsia="Times New Roman"/>
                <w:b/>
                <w:spacing w:val="-2"/>
                <w:sz w:val="24"/>
              </w:rPr>
              <w:t>CEFR</w:t>
            </w:r>
            <w:r w:rsidRPr="00720900">
              <w:rPr>
                <w:b/>
                <w:spacing w:val="-2"/>
                <w:sz w:val="24"/>
              </w:rPr>
              <w:t>語言參考架構</w:t>
            </w:r>
            <w:r w:rsidRPr="00720900">
              <w:rPr>
                <w:rFonts w:ascii="Times New Roman" w:eastAsia="Times New Roman"/>
                <w:b/>
                <w:spacing w:val="-2"/>
                <w:sz w:val="24"/>
              </w:rPr>
              <w:t>B2</w:t>
            </w:r>
            <w:r w:rsidRPr="00720900">
              <w:rPr>
                <w:b/>
                <w:spacing w:val="-2"/>
                <w:sz w:val="24"/>
              </w:rPr>
              <w:t>級以上</w:t>
            </w:r>
            <w:r w:rsidRPr="00720900">
              <w:rPr>
                <w:b/>
                <w:spacing w:val="-2"/>
                <w:sz w:val="24"/>
              </w:rPr>
              <w:t>(</w:t>
            </w:r>
            <w:r w:rsidRPr="00720900">
              <w:rPr>
                <w:b/>
                <w:spacing w:val="-2"/>
                <w:sz w:val="24"/>
              </w:rPr>
              <w:t>聽、說、讀、寫</w:t>
            </w:r>
            <w:r w:rsidRPr="00720900">
              <w:rPr>
                <w:b/>
                <w:spacing w:val="-2"/>
                <w:sz w:val="24"/>
              </w:rPr>
              <w:t>)</w:t>
            </w:r>
            <w:r w:rsidRPr="00720900">
              <w:rPr>
                <w:b/>
                <w:spacing w:val="-2"/>
                <w:sz w:val="24"/>
              </w:rPr>
              <w:t>之英語考試檢定及格證</w:t>
            </w:r>
            <w:r w:rsidR="00720900" w:rsidRPr="00720900">
              <w:rPr>
                <w:rFonts w:hint="eastAsia"/>
                <w:b/>
                <w:spacing w:val="-2"/>
                <w:sz w:val="24"/>
              </w:rPr>
              <w:t>明</w:t>
            </w:r>
            <w:r w:rsidRPr="00720900">
              <w:rPr>
                <w:b/>
                <w:spacing w:val="-2"/>
                <w:sz w:val="24"/>
              </w:rPr>
              <w:t>。</w:t>
            </w:r>
          </w:p>
          <w:p w:rsidR="00301A10" w:rsidRDefault="0029520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before="10" w:line="223" w:lineRule="auto"/>
              <w:ind w:right="146" w:hanging="48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修習雙語</w:t>
            </w:r>
            <w:proofErr w:type="gramEnd"/>
            <w:r>
              <w:rPr>
                <w:spacing w:val="-2"/>
                <w:sz w:val="24"/>
              </w:rPr>
              <w:t>教學師資職前培育課程之師資生，其</w:t>
            </w:r>
            <w:r>
              <w:rPr>
                <w:color w:val="FF0000"/>
                <w:spacing w:val="-2"/>
                <w:sz w:val="24"/>
              </w:rPr>
              <w:t>教育實習</w:t>
            </w:r>
            <w:r>
              <w:rPr>
                <w:spacing w:val="-2"/>
                <w:sz w:val="24"/>
              </w:rPr>
              <w:t>應至實驗學校或雙語學校進行</w:t>
            </w:r>
            <w:r>
              <w:rPr>
                <w:spacing w:val="-4"/>
                <w:sz w:val="24"/>
              </w:rPr>
              <w:t>為原則。</w:t>
            </w:r>
          </w:p>
          <w:p w:rsidR="00301A10" w:rsidRDefault="0029520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25" w:lineRule="auto"/>
              <w:ind w:right="146" w:hanging="48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修畢雙語</w:t>
            </w:r>
            <w:proofErr w:type="gramEnd"/>
            <w:r>
              <w:rPr>
                <w:spacing w:val="-2"/>
                <w:sz w:val="24"/>
              </w:rPr>
              <w:t>教學師資職前培育課程並相關符合資格者，得於教師證書註記次專長「雙語教學專長」。</w:t>
            </w:r>
          </w:p>
        </w:tc>
      </w:tr>
      <w:tr w:rsidR="00301A10">
        <w:trPr>
          <w:trHeight w:val="681"/>
        </w:trPr>
        <w:tc>
          <w:tcPr>
            <w:tcW w:w="4816" w:type="dxa"/>
            <w:gridSpan w:val="2"/>
          </w:tcPr>
          <w:p w:rsidR="00301A10" w:rsidRDefault="00295204">
            <w:pPr>
              <w:pStyle w:val="TableParagraph"/>
              <w:spacing w:before="172"/>
              <w:ind w:left="1794" w:right="17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申請人簽章</w:t>
            </w:r>
          </w:p>
        </w:tc>
        <w:tc>
          <w:tcPr>
            <w:tcW w:w="4816" w:type="dxa"/>
            <w:gridSpan w:val="2"/>
          </w:tcPr>
          <w:p w:rsidR="00301A10" w:rsidRDefault="00295204">
            <w:pPr>
              <w:pStyle w:val="TableParagraph"/>
              <w:spacing w:before="172"/>
              <w:ind w:left="1788" w:right="1781"/>
              <w:jc w:val="center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師培中心</w:t>
            </w:r>
            <w:proofErr w:type="gramEnd"/>
          </w:p>
        </w:tc>
      </w:tr>
      <w:tr w:rsidR="00301A10" w:rsidTr="00720900">
        <w:trPr>
          <w:trHeight w:val="1845"/>
        </w:trPr>
        <w:tc>
          <w:tcPr>
            <w:tcW w:w="4816" w:type="dxa"/>
            <w:gridSpan w:val="2"/>
          </w:tcPr>
          <w:p w:rsidR="00301A10" w:rsidRDefault="00295204">
            <w:pPr>
              <w:pStyle w:val="TableParagraph"/>
              <w:spacing w:before="4" w:line="247" w:lineRule="auto"/>
              <w:ind w:left="110" w:right="81"/>
              <w:rPr>
                <w:sz w:val="24"/>
              </w:rPr>
            </w:pPr>
            <w:r>
              <w:rPr>
                <w:color w:val="BEBEBE"/>
                <w:spacing w:val="-2"/>
                <w:sz w:val="24"/>
              </w:rPr>
              <w:t>請詳閱備註後簽名，相關修課規劃請</w:t>
            </w:r>
            <w:proofErr w:type="gramStart"/>
            <w:r>
              <w:rPr>
                <w:color w:val="BEBEBE"/>
                <w:spacing w:val="-2"/>
                <w:sz w:val="24"/>
              </w:rPr>
              <w:t>參閱師培中心</w:t>
            </w:r>
            <w:proofErr w:type="gramEnd"/>
            <w:r>
              <w:rPr>
                <w:color w:val="BEBEBE"/>
                <w:spacing w:val="-2"/>
                <w:sz w:val="24"/>
              </w:rPr>
              <w:t>課程</w:t>
            </w:r>
            <w:r w:rsidR="00720900">
              <w:rPr>
                <w:rFonts w:hint="eastAsia"/>
                <w:color w:val="BEBEBE"/>
                <w:spacing w:val="-2"/>
                <w:sz w:val="24"/>
              </w:rPr>
              <w:t>專區</w:t>
            </w:r>
            <w:r>
              <w:rPr>
                <w:color w:val="BEBEBE"/>
                <w:spacing w:val="-2"/>
                <w:sz w:val="24"/>
              </w:rPr>
              <w:t>說明</w:t>
            </w:r>
          </w:p>
        </w:tc>
        <w:tc>
          <w:tcPr>
            <w:tcW w:w="4816" w:type="dxa"/>
            <w:gridSpan w:val="2"/>
          </w:tcPr>
          <w:p w:rsidR="00301A10" w:rsidRDefault="00295204" w:rsidP="0072090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經審議結果</w:t>
            </w:r>
            <w:r w:rsidR="00720900">
              <w:rPr>
                <w:rFonts w:hint="eastAsia"/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同</w:t>
            </w:r>
            <w:r>
              <w:rPr>
                <w:spacing w:val="-10"/>
                <w:sz w:val="24"/>
              </w:rPr>
              <w:t>意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不同</w:t>
            </w:r>
            <w:r>
              <w:rPr>
                <w:spacing w:val="-10"/>
                <w:sz w:val="24"/>
              </w:rPr>
              <w:t>意</w:t>
            </w:r>
          </w:p>
        </w:tc>
      </w:tr>
    </w:tbl>
    <w:p w:rsidR="00301A10" w:rsidRDefault="00301A10">
      <w:pPr>
        <w:pStyle w:val="a3"/>
      </w:pPr>
    </w:p>
    <w:p w:rsidR="00301A10" w:rsidRDefault="00301A10">
      <w:pPr>
        <w:pStyle w:val="a3"/>
        <w:spacing w:before="10"/>
      </w:pPr>
    </w:p>
    <w:p w:rsidR="00301A10" w:rsidRDefault="00295204">
      <w:pPr>
        <w:ind w:right="115"/>
        <w:jc w:val="right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111.07</w:t>
      </w:r>
    </w:p>
    <w:sectPr w:rsidR="00301A10">
      <w:type w:val="continuous"/>
      <w:pgSz w:w="11910" w:h="16840"/>
      <w:pgMar w:top="1080" w:right="9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571D"/>
    <w:multiLevelType w:val="hybridMultilevel"/>
    <w:tmpl w:val="99EEC1E6"/>
    <w:lvl w:ilvl="0" w:tplc="3BEA020A">
      <w:numFmt w:val="bullet"/>
      <w:lvlText w:val="□"/>
      <w:lvlJc w:val="left"/>
      <w:pPr>
        <w:ind w:left="610" w:hanging="483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4D28454">
      <w:numFmt w:val="bullet"/>
      <w:lvlText w:val="•"/>
      <w:lvlJc w:val="left"/>
      <w:pPr>
        <w:ind w:left="1364" w:hanging="483"/>
      </w:pPr>
      <w:rPr>
        <w:rFonts w:hint="default"/>
        <w:lang w:val="en-US" w:eastAsia="zh-TW" w:bidi="ar-SA"/>
      </w:rPr>
    </w:lvl>
    <w:lvl w:ilvl="2" w:tplc="EC94AFEE">
      <w:numFmt w:val="bullet"/>
      <w:lvlText w:val="•"/>
      <w:lvlJc w:val="left"/>
      <w:pPr>
        <w:ind w:left="2109" w:hanging="483"/>
      </w:pPr>
      <w:rPr>
        <w:rFonts w:hint="default"/>
        <w:lang w:val="en-US" w:eastAsia="zh-TW" w:bidi="ar-SA"/>
      </w:rPr>
    </w:lvl>
    <w:lvl w:ilvl="3" w:tplc="D8EEB6DA">
      <w:numFmt w:val="bullet"/>
      <w:lvlText w:val="•"/>
      <w:lvlJc w:val="left"/>
      <w:pPr>
        <w:ind w:left="2853" w:hanging="483"/>
      </w:pPr>
      <w:rPr>
        <w:rFonts w:hint="default"/>
        <w:lang w:val="en-US" w:eastAsia="zh-TW" w:bidi="ar-SA"/>
      </w:rPr>
    </w:lvl>
    <w:lvl w:ilvl="4" w:tplc="6EBA2DB6">
      <w:numFmt w:val="bullet"/>
      <w:lvlText w:val="•"/>
      <w:lvlJc w:val="left"/>
      <w:pPr>
        <w:ind w:left="3598" w:hanging="483"/>
      </w:pPr>
      <w:rPr>
        <w:rFonts w:hint="default"/>
        <w:lang w:val="en-US" w:eastAsia="zh-TW" w:bidi="ar-SA"/>
      </w:rPr>
    </w:lvl>
    <w:lvl w:ilvl="5" w:tplc="F9B8C496">
      <w:numFmt w:val="bullet"/>
      <w:lvlText w:val="•"/>
      <w:lvlJc w:val="left"/>
      <w:pPr>
        <w:ind w:left="4343" w:hanging="483"/>
      </w:pPr>
      <w:rPr>
        <w:rFonts w:hint="default"/>
        <w:lang w:val="en-US" w:eastAsia="zh-TW" w:bidi="ar-SA"/>
      </w:rPr>
    </w:lvl>
    <w:lvl w:ilvl="6" w:tplc="3012A454">
      <w:numFmt w:val="bullet"/>
      <w:lvlText w:val="•"/>
      <w:lvlJc w:val="left"/>
      <w:pPr>
        <w:ind w:left="5087" w:hanging="483"/>
      </w:pPr>
      <w:rPr>
        <w:rFonts w:hint="default"/>
        <w:lang w:val="en-US" w:eastAsia="zh-TW" w:bidi="ar-SA"/>
      </w:rPr>
    </w:lvl>
    <w:lvl w:ilvl="7" w:tplc="B2A855FC">
      <w:numFmt w:val="bullet"/>
      <w:lvlText w:val="•"/>
      <w:lvlJc w:val="left"/>
      <w:pPr>
        <w:ind w:left="5832" w:hanging="483"/>
      </w:pPr>
      <w:rPr>
        <w:rFonts w:hint="default"/>
        <w:lang w:val="en-US" w:eastAsia="zh-TW" w:bidi="ar-SA"/>
      </w:rPr>
    </w:lvl>
    <w:lvl w:ilvl="8" w:tplc="2AFC50B0">
      <w:numFmt w:val="bullet"/>
      <w:lvlText w:val="•"/>
      <w:lvlJc w:val="left"/>
      <w:pPr>
        <w:ind w:left="6576" w:hanging="483"/>
      </w:pPr>
      <w:rPr>
        <w:rFonts w:hint="default"/>
        <w:lang w:val="en-US" w:eastAsia="zh-TW" w:bidi="ar-SA"/>
      </w:rPr>
    </w:lvl>
  </w:abstractNum>
  <w:abstractNum w:abstractNumId="1" w15:restartNumberingAfterBreak="0">
    <w:nsid w:val="12823944"/>
    <w:multiLevelType w:val="hybridMultilevel"/>
    <w:tmpl w:val="41DE6264"/>
    <w:lvl w:ilvl="0" w:tplc="0A84DDF4">
      <w:start w:val="1"/>
      <w:numFmt w:val="decimal"/>
      <w:lvlText w:val="%1."/>
      <w:lvlJc w:val="left"/>
      <w:pPr>
        <w:ind w:left="590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4F0D862">
      <w:numFmt w:val="bullet"/>
      <w:lvlText w:val="•"/>
      <w:lvlJc w:val="left"/>
      <w:pPr>
        <w:ind w:left="1502" w:hanging="483"/>
      </w:pPr>
      <w:rPr>
        <w:rFonts w:hint="default"/>
        <w:lang w:val="en-US" w:eastAsia="zh-TW" w:bidi="ar-SA"/>
      </w:rPr>
    </w:lvl>
    <w:lvl w:ilvl="2" w:tplc="E7CE551E">
      <w:numFmt w:val="bullet"/>
      <w:lvlText w:val="•"/>
      <w:lvlJc w:val="left"/>
      <w:pPr>
        <w:ind w:left="2404" w:hanging="483"/>
      </w:pPr>
      <w:rPr>
        <w:rFonts w:hint="default"/>
        <w:lang w:val="en-US" w:eastAsia="zh-TW" w:bidi="ar-SA"/>
      </w:rPr>
    </w:lvl>
    <w:lvl w:ilvl="3" w:tplc="DB469160">
      <w:numFmt w:val="bullet"/>
      <w:lvlText w:val="•"/>
      <w:lvlJc w:val="left"/>
      <w:pPr>
        <w:ind w:left="3306" w:hanging="483"/>
      </w:pPr>
      <w:rPr>
        <w:rFonts w:hint="default"/>
        <w:lang w:val="en-US" w:eastAsia="zh-TW" w:bidi="ar-SA"/>
      </w:rPr>
    </w:lvl>
    <w:lvl w:ilvl="4" w:tplc="B45817A0">
      <w:numFmt w:val="bullet"/>
      <w:lvlText w:val="•"/>
      <w:lvlJc w:val="left"/>
      <w:pPr>
        <w:ind w:left="4208" w:hanging="483"/>
      </w:pPr>
      <w:rPr>
        <w:rFonts w:hint="default"/>
        <w:lang w:val="en-US" w:eastAsia="zh-TW" w:bidi="ar-SA"/>
      </w:rPr>
    </w:lvl>
    <w:lvl w:ilvl="5" w:tplc="9D0C7570">
      <w:numFmt w:val="bullet"/>
      <w:lvlText w:val="•"/>
      <w:lvlJc w:val="left"/>
      <w:pPr>
        <w:ind w:left="5111" w:hanging="483"/>
      </w:pPr>
      <w:rPr>
        <w:rFonts w:hint="default"/>
        <w:lang w:val="en-US" w:eastAsia="zh-TW" w:bidi="ar-SA"/>
      </w:rPr>
    </w:lvl>
    <w:lvl w:ilvl="6" w:tplc="A4E0D09E">
      <w:numFmt w:val="bullet"/>
      <w:lvlText w:val="•"/>
      <w:lvlJc w:val="left"/>
      <w:pPr>
        <w:ind w:left="6013" w:hanging="483"/>
      </w:pPr>
      <w:rPr>
        <w:rFonts w:hint="default"/>
        <w:lang w:val="en-US" w:eastAsia="zh-TW" w:bidi="ar-SA"/>
      </w:rPr>
    </w:lvl>
    <w:lvl w:ilvl="7" w:tplc="F4367966">
      <w:numFmt w:val="bullet"/>
      <w:lvlText w:val="•"/>
      <w:lvlJc w:val="left"/>
      <w:pPr>
        <w:ind w:left="6915" w:hanging="483"/>
      </w:pPr>
      <w:rPr>
        <w:rFonts w:hint="default"/>
        <w:lang w:val="en-US" w:eastAsia="zh-TW" w:bidi="ar-SA"/>
      </w:rPr>
    </w:lvl>
    <w:lvl w:ilvl="8" w:tplc="9D6A573C">
      <w:numFmt w:val="bullet"/>
      <w:lvlText w:val="•"/>
      <w:lvlJc w:val="left"/>
      <w:pPr>
        <w:ind w:left="7817" w:hanging="483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A10"/>
    <w:rsid w:val="00295204"/>
    <w:rsid w:val="00301A10"/>
    <w:rsid w:val="0072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B3C6"/>
  <w15:docId w15:val="{F99D3C6F-054B-438F-BAB2-29233CCE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2" w:line="433" w:lineRule="exact"/>
      <w:ind w:left="2220" w:right="220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國立新竹師範學院抵免學分申請表</dc:title>
  <dc:creator>test</dc:creator>
  <cp:lastModifiedBy>家禾 沈</cp:lastModifiedBy>
  <cp:revision>2</cp:revision>
  <dcterms:created xsi:type="dcterms:W3CDTF">2023-04-27T07:01:00Z</dcterms:created>
  <dcterms:modified xsi:type="dcterms:W3CDTF">2023-04-27T07:14:00Z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2023-04-27T00:00:00Z</vt:filetime>
  </property>
  <property fmtid="{D5CDD505-2E9C-101B-9397-08002B2CF9AE}" pid="5" name="Producer">
    <vt:lpwstr>Microsoft® Word 2013</vt:lpwstr>
  </property>
</Properties>
</file>